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АЗЭ-ОД/25-4966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находящегося в муниципальной собственности,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Одинцовский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Бытовое обслуживание, Амбулаторное ветеринарное обслуживание, Деловое управление, Объекты торговли (торговые центры, торгово-развлекательные центры (комплексы), Рынки, Магазины, Банковская и страховая деятельность, Общественное питание, Гостиничное обслуживание, Развлечения, Выставочно-ярмарочная деятельность, Спорт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00300060124458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06.10.2025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04.12.2026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08.12.2026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АЗЭ-ОД/25-4966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находящегося в муниципальной собственности,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Одинцовский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Бытовое обслуживание, Амбулаторное ветеринарное обслуживание, Деловое управление, Объекты торговли (торговые центры, торгово-развлекательные центры (комплексы), Рынки, Магазины, Банковская и страховая деятельность, Общественное питание, Гостиничное обслуживание, Развлечения, Выставочно-ярмарочная деятельность, Спорт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04.12.2026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07.12.2026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08.12.2026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